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jc w:val="center"/>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i w:val="1"/>
          <w:sz w:val="20"/>
          <w:szCs w:val="20"/>
          <w:rtl w:val="0"/>
        </w:rPr>
        <w:t xml:space="preserve">Productividad y trabajo híbrido, uno de los retos empresariales más importantes en 2022, según reciente estudio de HubSpot</w:t>
      </w:r>
    </w:p>
    <w:p w:rsidR="00000000" w:rsidDel="00000000" w:rsidP="00000000" w:rsidRDefault="00000000" w:rsidRPr="00000000" w14:paraId="00000002">
      <w:pPr>
        <w:numPr>
          <w:ilvl w:val="0"/>
          <w:numId w:val="1"/>
        </w:numPr>
        <w:spacing w:after="200" w:before="200" w:line="276" w:lineRule="auto"/>
        <w:ind w:left="720" w:hanging="360"/>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De acuerdo con el más reciente estudio sobre trabajo híbrido, liderado por HubSpot, </w:t>
      </w:r>
      <w:r w:rsidDel="00000000" w:rsidR="00000000" w:rsidRPr="00000000">
        <w:rPr>
          <w:rFonts w:ascii="Helvetica Neue" w:cs="Helvetica Neue" w:eastAsia="Helvetica Neue" w:hAnsi="Helvetica Neue"/>
          <w:sz w:val="18"/>
          <w:szCs w:val="18"/>
          <w:rtl w:val="0"/>
        </w:rPr>
        <w:t xml:space="preserve">plataforma de ventas y marketing que ayuda a las empresas a crecer mejor,</w:t>
      </w:r>
      <w:r w:rsidDel="00000000" w:rsidR="00000000" w:rsidRPr="00000000">
        <w:rPr>
          <w:rFonts w:ascii="Helvetica Neue" w:cs="Helvetica Neue" w:eastAsia="Helvetica Neue" w:hAnsi="Helvetica Neue"/>
          <w:i w:val="1"/>
          <w:sz w:val="18"/>
          <w:szCs w:val="18"/>
          <w:rtl w:val="0"/>
        </w:rPr>
        <w:t xml:space="preserve"> e</w:t>
      </w:r>
      <w:r w:rsidDel="00000000" w:rsidR="00000000" w:rsidRPr="00000000">
        <w:rPr>
          <w:rFonts w:ascii="Helvetica Neue" w:cs="Helvetica Neue" w:eastAsia="Helvetica Neue" w:hAnsi="Helvetica Neue"/>
          <w:sz w:val="18"/>
          <w:szCs w:val="18"/>
          <w:rtl w:val="0"/>
        </w:rPr>
        <w:t xml:space="preserve">l 90% de los colaboradores encuestados se enfrentan a un cierto nivel de agotamiento mientras que el  40% de los trabajadores a distancia echan de menos las conexiones espontáneas y en persona con sus colegas.</w:t>
      </w:r>
    </w:p>
    <w:p w:rsidR="00000000" w:rsidDel="00000000" w:rsidP="00000000" w:rsidRDefault="00000000" w:rsidRPr="00000000" w14:paraId="00000003">
      <w:pPr>
        <w:spacing w:after="200" w:before="200" w:line="27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Además de una acelerada transformación digital en las empresas, la pandemia también ha tenido un impacto colateral en el desarrollo del talento humano, especialmente en términos de productividad: de acuerdo al </w:t>
      </w:r>
      <w:hyperlink r:id="rId6">
        <w:r w:rsidDel="00000000" w:rsidR="00000000" w:rsidRPr="00000000">
          <w:rPr>
            <w:rFonts w:ascii="Helvetica Neue" w:cs="Helvetica Neue" w:eastAsia="Helvetica Neue" w:hAnsi="Helvetica Neue"/>
            <w:color w:val="1155cc"/>
            <w:sz w:val="20"/>
            <w:szCs w:val="20"/>
            <w:u w:val="single"/>
            <w:rtl w:val="0"/>
          </w:rPr>
          <w:t xml:space="preserve">más reciente</w:t>
        </w:r>
      </w:hyperlink>
      <w:r w:rsidDel="00000000" w:rsidR="00000000" w:rsidRPr="00000000">
        <w:rPr>
          <w:rFonts w:ascii="Helvetica Neue" w:cs="Helvetica Neue" w:eastAsia="Helvetica Neue" w:hAnsi="Helvetica Neue"/>
          <w:sz w:val="20"/>
          <w:szCs w:val="20"/>
          <w:rtl w:val="0"/>
        </w:rPr>
        <w:t xml:space="preserve"> Índice Global de Productividad Laboral de la Economía (IGPLE) del INEGI, </w:t>
      </w:r>
      <w:r w:rsidDel="00000000" w:rsidR="00000000" w:rsidRPr="00000000">
        <w:rPr>
          <w:rFonts w:ascii="Helvetica Neue" w:cs="Helvetica Neue" w:eastAsia="Helvetica Neue" w:hAnsi="Helvetica Neue"/>
          <w:b w:val="1"/>
          <w:sz w:val="20"/>
          <w:szCs w:val="20"/>
          <w:rtl w:val="0"/>
        </w:rPr>
        <w:t xml:space="preserve">la productividad laboral en México se contrajo 2% en comparación con el trimestre anterior</w:t>
      </w:r>
      <w:r w:rsidDel="00000000" w:rsidR="00000000" w:rsidRPr="00000000">
        <w:rPr>
          <w:rFonts w:ascii="Helvetica Neue" w:cs="Helvetica Neue" w:eastAsia="Helvetica Neue" w:hAnsi="Helvetica Neue"/>
          <w:sz w:val="20"/>
          <w:szCs w:val="20"/>
          <w:rtl w:val="0"/>
        </w:rPr>
        <w:t xml:space="preserve">, siendo el subíndice del sector servicios (actividades terciarias) el más afectado con una caída del 3.6%. </w:t>
      </w:r>
    </w:p>
    <w:p w:rsidR="00000000" w:rsidDel="00000000" w:rsidP="00000000" w:rsidRDefault="00000000" w:rsidRPr="00000000" w14:paraId="00000004">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 aparición de nuevas y más contagiosas variantes del virus, regulaciones laborales como la </w:t>
      </w:r>
      <w:r w:rsidDel="00000000" w:rsidR="00000000" w:rsidRPr="00000000">
        <w:rPr>
          <w:rFonts w:ascii="Helvetica Neue" w:cs="Helvetica Neue" w:eastAsia="Helvetica Neue" w:hAnsi="Helvetica Neue"/>
          <w:b w:val="1"/>
          <w:sz w:val="20"/>
          <w:szCs w:val="20"/>
          <w:rtl w:val="0"/>
        </w:rPr>
        <w:t xml:space="preserve">NOM 35</w:t>
      </w:r>
      <w:r w:rsidDel="00000000" w:rsidR="00000000" w:rsidRPr="00000000">
        <w:rPr>
          <w:rFonts w:ascii="Helvetica Neue" w:cs="Helvetica Neue" w:eastAsia="Helvetica Neue" w:hAnsi="Helvetica Neue"/>
          <w:sz w:val="20"/>
          <w:szCs w:val="20"/>
          <w:rtl w:val="0"/>
        </w:rPr>
        <w:t xml:space="preserve"> (norma que promueve un entorno favorable en el trabajo en el escenario pandémico) que ahora es determinante para la atracción de talento a las empresas y el confinamiento masivo de la población, son algunos de los motivos que están trayendo efectos atípicos al mercado de trabajo y sus niveles de productividad.</w:t>
      </w:r>
    </w:p>
    <w:p w:rsidR="00000000" w:rsidDel="00000000" w:rsidP="00000000" w:rsidRDefault="00000000" w:rsidRPr="00000000" w14:paraId="00000005">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 cuanto a los nuevos espacios de trabajo, las compañías aún están tratando de entender mejor los retos, beneficios y oportunidades del trabajo híbrido. En este sentido, el reciente estudio</w:t>
      </w:r>
      <w:r w:rsidDel="00000000" w:rsidR="00000000" w:rsidRPr="00000000">
        <w:rPr>
          <w:rFonts w:ascii="Helvetica Neue" w:cs="Helvetica Neue" w:eastAsia="Helvetica Neue" w:hAnsi="Helvetica Neue"/>
          <w:b w:val="1"/>
          <w:sz w:val="20"/>
          <w:szCs w:val="20"/>
          <w:rtl w:val="0"/>
        </w:rPr>
        <w:t xml:space="preserve"> </w:t>
      </w:r>
      <w:hyperlink r:id="rId7">
        <w:r w:rsidDel="00000000" w:rsidR="00000000" w:rsidRPr="00000000">
          <w:rPr>
            <w:rFonts w:ascii="Helvetica Neue" w:cs="Helvetica Neue" w:eastAsia="Helvetica Neue" w:hAnsi="Helvetica Neue"/>
            <w:b w:val="1"/>
            <w:i w:val="1"/>
            <w:color w:val="1155cc"/>
            <w:sz w:val="20"/>
            <w:szCs w:val="20"/>
            <w:u w:val="single"/>
            <w:rtl w:val="0"/>
          </w:rPr>
          <w:t xml:space="preserve">2022 Hybrid Work Report</w:t>
        </w:r>
      </w:hyperlink>
      <w:r w:rsidDel="00000000" w:rsidR="00000000" w:rsidRPr="00000000">
        <w:rPr>
          <w:rFonts w:ascii="Helvetica Neue" w:cs="Helvetica Neue" w:eastAsia="Helvetica Neue" w:hAnsi="Helvetica Neue"/>
          <w:b w:val="1"/>
          <w:i w:val="1"/>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de HubSpot </w:t>
      </w:r>
      <w:r w:rsidDel="00000000" w:rsidR="00000000" w:rsidRPr="00000000">
        <w:rPr>
          <w:rFonts w:ascii="Helvetica Neue" w:cs="Helvetica Neue" w:eastAsia="Helvetica Neue" w:hAnsi="Helvetica Neue"/>
          <w:sz w:val="20"/>
          <w:szCs w:val="20"/>
          <w:rtl w:val="0"/>
        </w:rPr>
        <w:t xml:space="preserve">donde fueron recopilados los testimonios de más de 4 mil colaboradores de empresas en diferentes regiones del mundo, da cuenta de este cambiante panorama e ilustra con cifras reveladoras sobre la nueva realidad a la que se enfrentan trabajadores, tras la pandemia: </w:t>
      </w:r>
    </w:p>
    <w:p w:rsidR="00000000" w:rsidDel="00000000" w:rsidP="00000000" w:rsidRDefault="00000000" w:rsidRPr="00000000" w14:paraId="00000007">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numPr>
          <w:ilvl w:val="0"/>
          <w:numId w:val="2"/>
        </w:numPr>
        <w:spacing w:line="276" w:lineRule="auto"/>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w:t>
      </w:r>
      <w:r w:rsidDel="00000000" w:rsidR="00000000" w:rsidRPr="00000000">
        <w:rPr>
          <w:rFonts w:ascii="Helvetica Neue" w:cs="Helvetica Neue" w:eastAsia="Helvetica Neue" w:hAnsi="Helvetica Neue"/>
          <w:b w:val="1"/>
          <w:sz w:val="20"/>
          <w:szCs w:val="20"/>
          <w:rtl w:val="0"/>
        </w:rPr>
        <w:t xml:space="preserve"> 70% de los trabajadores reconoce que demasiadas llamadas y reuniones interrumpen su concentración</w:t>
      </w:r>
      <w:r w:rsidDel="00000000" w:rsidR="00000000" w:rsidRPr="00000000">
        <w:rPr>
          <w:rFonts w:ascii="Helvetica Neue" w:cs="Helvetica Neue" w:eastAsia="Helvetica Neue" w:hAnsi="Helvetica Neue"/>
          <w:sz w:val="20"/>
          <w:szCs w:val="20"/>
          <w:rtl w:val="0"/>
        </w:rPr>
        <w:t xml:space="preserve"> y el 58% considera que al menos la mitad de las reuniones a las que han asistido podrían haber sido correos electrónicos.</w:t>
      </w:r>
    </w:p>
    <w:p w:rsidR="00000000" w:rsidDel="00000000" w:rsidP="00000000" w:rsidRDefault="00000000" w:rsidRPr="00000000" w14:paraId="00000009">
      <w:pPr>
        <w:numPr>
          <w:ilvl w:val="0"/>
          <w:numId w:val="2"/>
        </w:numPr>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 </w:t>
      </w:r>
      <w:r w:rsidDel="00000000" w:rsidR="00000000" w:rsidRPr="00000000">
        <w:rPr>
          <w:rFonts w:ascii="Helvetica Neue" w:cs="Helvetica Neue" w:eastAsia="Helvetica Neue" w:hAnsi="Helvetica Neue"/>
          <w:b w:val="1"/>
          <w:sz w:val="20"/>
          <w:szCs w:val="20"/>
          <w:rtl w:val="0"/>
        </w:rPr>
        <w:t xml:space="preserve">40% de los trabajadores a distancia echan de menos las conexiones espontáneas y en persona con sus colegas</w:t>
      </w:r>
      <w:r w:rsidDel="00000000" w:rsidR="00000000" w:rsidRPr="00000000">
        <w:rPr>
          <w:rFonts w:ascii="Helvetica Neue" w:cs="Helvetica Neue" w:eastAsia="Helvetica Neue" w:hAnsi="Helvetica Neue"/>
          <w:sz w:val="20"/>
          <w:szCs w:val="20"/>
          <w:rtl w:val="0"/>
        </w:rPr>
        <w:t xml:space="preserve">, a pesar de considerar que las ventajas de trabajar desde casa (más tiempo para la familia, el ejercicio y las tareas domésticas) superan su deseo de volver a una oficina.</w:t>
      </w:r>
    </w:p>
    <w:p w:rsidR="00000000" w:rsidDel="00000000" w:rsidP="00000000" w:rsidRDefault="00000000" w:rsidRPr="00000000" w14:paraId="0000000A">
      <w:pPr>
        <w:numPr>
          <w:ilvl w:val="0"/>
          <w:numId w:val="2"/>
        </w:numPr>
        <w:ind w:left="720" w:hanging="36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rtl w:val="0"/>
        </w:rPr>
        <w:t xml:space="preserve">El</w:t>
      </w:r>
      <w:r w:rsidDel="00000000" w:rsidR="00000000" w:rsidRPr="00000000">
        <w:rPr>
          <w:rFonts w:ascii="Helvetica Neue" w:cs="Helvetica Neue" w:eastAsia="Helvetica Neue" w:hAnsi="Helvetica Neue"/>
          <w:b w:val="1"/>
          <w:sz w:val="20"/>
          <w:szCs w:val="20"/>
          <w:rtl w:val="0"/>
        </w:rPr>
        <w:t xml:space="preserve"> 47% de los encuestados calificó el equilibrio entre el trabajo y la vida privada como el aspecto más importante de la cultura empresarial.</w:t>
      </w:r>
    </w:p>
    <w:p w:rsidR="00000000" w:rsidDel="00000000" w:rsidP="00000000" w:rsidRDefault="00000000" w:rsidRPr="00000000" w14:paraId="0000000B">
      <w:pPr>
        <w:numPr>
          <w:ilvl w:val="0"/>
          <w:numId w:val="2"/>
        </w:numPr>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 </w:t>
      </w:r>
      <w:r w:rsidDel="00000000" w:rsidR="00000000" w:rsidRPr="00000000">
        <w:rPr>
          <w:rFonts w:ascii="Helvetica Neue" w:cs="Helvetica Neue" w:eastAsia="Helvetica Neue" w:hAnsi="Helvetica Neue"/>
          <w:b w:val="1"/>
          <w:sz w:val="20"/>
          <w:szCs w:val="20"/>
          <w:rtl w:val="0"/>
        </w:rPr>
        <w:t xml:space="preserve">90% de las personas se enfrentan a un cierto nivel de agotamiento</w:t>
      </w:r>
      <w:r w:rsidDel="00000000" w:rsidR="00000000" w:rsidRPr="00000000">
        <w:rPr>
          <w:rFonts w:ascii="Helvetica Neue" w:cs="Helvetica Neue" w:eastAsia="Helvetica Neue" w:hAnsi="Helvetica Neue"/>
          <w:sz w:val="20"/>
          <w:szCs w:val="20"/>
          <w:rtl w:val="0"/>
        </w:rPr>
        <w:t xml:space="preserve"> y el </w:t>
      </w:r>
      <w:r w:rsidDel="00000000" w:rsidR="00000000" w:rsidRPr="00000000">
        <w:rPr>
          <w:rFonts w:ascii="Helvetica Neue" w:cs="Helvetica Neue" w:eastAsia="Helvetica Neue" w:hAnsi="Helvetica Neue"/>
          <w:b w:val="1"/>
          <w:sz w:val="20"/>
          <w:szCs w:val="20"/>
          <w:rtl w:val="0"/>
        </w:rPr>
        <w:t xml:space="preserve">75% </w:t>
      </w:r>
      <w:r w:rsidDel="00000000" w:rsidR="00000000" w:rsidRPr="00000000">
        <w:rPr>
          <w:rFonts w:ascii="Helvetica Neue" w:cs="Helvetica Neue" w:eastAsia="Helvetica Neue" w:hAnsi="Helvetica Neue"/>
          <w:sz w:val="20"/>
          <w:szCs w:val="20"/>
          <w:rtl w:val="0"/>
        </w:rPr>
        <w:t xml:space="preserve">citó el hecho de </w:t>
      </w:r>
      <w:r w:rsidDel="00000000" w:rsidR="00000000" w:rsidRPr="00000000">
        <w:rPr>
          <w:rFonts w:ascii="Helvetica Neue" w:cs="Helvetica Neue" w:eastAsia="Helvetica Neue" w:hAnsi="Helvetica Neue"/>
          <w:b w:val="1"/>
          <w:sz w:val="20"/>
          <w:szCs w:val="20"/>
          <w:rtl w:val="0"/>
        </w:rPr>
        <w:t xml:space="preserve">sentirse sobrecargado de trabajo o sin apoyo como motivos para querer cambiar de carrera.</w:t>
      </w:r>
    </w:p>
    <w:p w:rsidR="00000000" w:rsidDel="00000000" w:rsidP="00000000" w:rsidRDefault="00000000" w:rsidRPr="00000000" w14:paraId="0000000C">
      <w:pPr>
        <w:numPr>
          <w:ilvl w:val="0"/>
          <w:numId w:val="2"/>
        </w:numPr>
        <w:ind w:left="720" w:hanging="36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 </w:t>
      </w:r>
      <w:r w:rsidDel="00000000" w:rsidR="00000000" w:rsidRPr="00000000">
        <w:rPr>
          <w:rFonts w:ascii="Helvetica Neue" w:cs="Helvetica Neue" w:eastAsia="Helvetica Neue" w:hAnsi="Helvetica Neue"/>
          <w:b w:val="1"/>
          <w:sz w:val="20"/>
          <w:szCs w:val="20"/>
          <w:rtl w:val="0"/>
        </w:rPr>
        <w:t xml:space="preserve">26% de los trabajadores remotos dedican el tiempo que no se desplazan a la oficina a trabajar</w:t>
      </w:r>
      <w:r w:rsidDel="00000000" w:rsidR="00000000" w:rsidRPr="00000000">
        <w:rPr>
          <w:rFonts w:ascii="Helvetica Neue" w:cs="Helvetica Neue" w:eastAsia="Helvetica Neue" w:hAnsi="Helvetica Neue"/>
          <w:sz w:val="20"/>
          <w:szCs w:val="20"/>
          <w:rtl w:val="0"/>
        </w:rPr>
        <w:t xml:space="preserve"> y el 60% de los padres y cuidadores se sienten presionados a estar "siempre activos" durante el horario laboral, a pesar de su situación actual en el hogar.</w:t>
      </w:r>
    </w:p>
    <w:p w:rsidR="00000000" w:rsidDel="00000000" w:rsidP="00000000" w:rsidRDefault="00000000" w:rsidRPr="00000000" w14:paraId="0000000D">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También dentro del </w:t>
      </w:r>
      <w:r w:rsidDel="00000000" w:rsidR="00000000" w:rsidRPr="00000000">
        <w:rPr>
          <w:rFonts w:ascii="Helvetica Neue" w:cs="Helvetica Neue" w:eastAsia="Helvetica Neue" w:hAnsi="Helvetica Neue"/>
          <w:i w:val="1"/>
          <w:sz w:val="20"/>
          <w:szCs w:val="20"/>
          <w:rtl w:val="0"/>
        </w:rPr>
        <w:t xml:space="preserve">2022 Hybrid Work Report</w:t>
      </w:r>
      <w:r w:rsidDel="00000000" w:rsidR="00000000" w:rsidRPr="00000000">
        <w:rPr>
          <w:rFonts w:ascii="Helvetica Neue" w:cs="Helvetica Neue" w:eastAsia="Helvetica Neue" w:hAnsi="Helvetica Neue"/>
          <w:sz w:val="20"/>
          <w:szCs w:val="20"/>
          <w:rtl w:val="0"/>
        </w:rPr>
        <w:t xml:space="preserve">, fueron analizados los sentimientos y comentarios de casi 6 mil empleados híbridos de </w:t>
      </w:r>
      <w:r w:rsidDel="00000000" w:rsidR="00000000" w:rsidRPr="00000000">
        <w:rPr>
          <w:rFonts w:ascii="Helvetica Neue" w:cs="Helvetica Neue" w:eastAsia="Helvetica Neue" w:hAnsi="Helvetica Neue"/>
          <w:b w:val="1"/>
          <w:sz w:val="20"/>
          <w:szCs w:val="20"/>
          <w:rtl w:val="0"/>
        </w:rPr>
        <w:t xml:space="preserve">Hubspot</w:t>
      </w:r>
      <w:r w:rsidDel="00000000" w:rsidR="00000000" w:rsidRPr="00000000">
        <w:rPr>
          <w:rFonts w:ascii="Helvetica Neue" w:cs="Helvetica Neue" w:eastAsia="Helvetica Neue" w:hAnsi="Helvetica Neue"/>
          <w:sz w:val="20"/>
          <w:szCs w:val="20"/>
          <w:rtl w:val="0"/>
        </w:rPr>
        <w:t xml:space="preserve"> que eligieron las siguientes preferencias de trabajo en 2021: </w:t>
      </w:r>
      <w:r w:rsidDel="00000000" w:rsidR="00000000" w:rsidRPr="00000000">
        <w:rPr>
          <w:rFonts w:ascii="Helvetica Neue" w:cs="Helvetica Neue" w:eastAsia="Helvetica Neue" w:hAnsi="Helvetica Neue"/>
          <w:b w:val="1"/>
          <w:sz w:val="20"/>
          <w:szCs w:val="20"/>
          <w:rtl w:val="0"/>
        </w:rPr>
        <w:t xml:space="preserve">el 39% prefiere continuar trabajando desde casa, el 18% en la oficina y el 43% seleccionó la opción híbrida. </w:t>
      </w:r>
      <w:r w:rsidDel="00000000" w:rsidR="00000000" w:rsidRPr="00000000">
        <w:rPr>
          <w:rtl w:val="0"/>
        </w:rPr>
      </w:r>
    </w:p>
    <w:p w:rsidR="00000000" w:rsidDel="00000000" w:rsidP="00000000" w:rsidRDefault="00000000" w:rsidRPr="00000000" w14:paraId="0000000F">
      <w:pP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 bien es cierto que la pandemia ha favorecido la transformación digital de muchas empresas alrededor del mundo, es importante no perder de vista los desafíos que surgen de toda esta transformación como lo es el desbalance en la productividad en el espacio de trabajo. No obstante, a diferencia de los inicios de la crisis sanitaria, hoy tenemos la certeza de que la misma tecnología será el factor decisivo que compensará esta problemática en el mediano y largo plazo”, señala </w:t>
      </w:r>
      <w:r w:rsidDel="00000000" w:rsidR="00000000" w:rsidRPr="00000000">
        <w:rPr>
          <w:rFonts w:ascii="Helvetica Neue" w:cs="Helvetica Neue" w:eastAsia="Helvetica Neue" w:hAnsi="Helvetica Neue"/>
          <w:b w:val="1"/>
          <w:sz w:val="20"/>
          <w:szCs w:val="20"/>
          <w:rtl w:val="0"/>
        </w:rPr>
        <w:t xml:space="preserve">Shelley Pursell, Directora de Marketing en Latinoamérica e Iberia para </w:t>
      </w:r>
      <w:hyperlink r:id="rId8">
        <w:r w:rsidDel="00000000" w:rsidR="00000000" w:rsidRPr="00000000">
          <w:rPr>
            <w:rFonts w:ascii="Helvetica Neue" w:cs="Helvetica Neue" w:eastAsia="Helvetica Neue" w:hAnsi="Helvetica Neue"/>
            <w:b w:val="1"/>
            <w:color w:val="1155cc"/>
            <w:sz w:val="20"/>
            <w:szCs w:val="20"/>
            <w:u w:val="single"/>
            <w:rtl w:val="0"/>
          </w:rPr>
          <w:t xml:space="preserve">HubSpot</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11">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1"/>
          <w:sz w:val="20"/>
          <w:szCs w:val="20"/>
          <w:rtl w:val="0"/>
        </w:rPr>
        <w:t xml:space="preserve">“La principal ventaja de las herramientas tecnológicas en el ámbito laboral, es que los colaboradores pueden acelerar sus procesos, gestionar adecuadamente sus cargas de trabajo, acceder a datos para tomar decisiones rápidamente e incluso automatizar acciones que requieren de más tiempo con el trabajo manual; lo que les ayuda a concentrarse en labores de mayor impacto y registrar una mejor eficiencia. Todo esto redunda en mejores indicadores de productividad para las empresas. Es decir, la tendencia ya está aquí y los empresarios deben encontrar la manera más estratégica de subirse a ella</w:t>
      </w:r>
      <w:r w:rsidDel="00000000" w:rsidR="00000000" w:rsidRPr="00000000">
        <w:rPr>
          <w:rFonts w:ascii="Helvetica Neue" w:cs="Helvetica Neue" w:eastAsia="Helvetica Neue" w:hAnsi="Helvetica Neue"/>
          <w:sz w:val="20"/>
          <w:szCs w:val="20"/>
          <w:rtl w:val="0"/>
        </w:rPr>
        <w:t xml:space="preserve">”, señala Pursell. </w:t>
      </w:r>
    </w:p>
    <w:p w:rsidR="00000000" w:rsidDel="00000000" w:rsidP="00000000" w:rsidRDefault="00000000" w:rsidRPr="00000000" w14:paraId="00000013">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tab/>
        <w:tab/>
        <w:tab/>
        <w:tab/>
        <w:tab/>
        <w:tab/>
      </w:r>
    </w:p>
    <w:p w:rsidR="00000000" w:rsidDel="00000000" w:rsidP="00000000" w:rsidRDefault="00000000" w:rsidRPr="00000000" w14:paraId="00000014">
      <w:pPr>
        <w:spacing w:line="240" w:lineRule="auto"/>
        <w:jc w:val="both"/>
        <w:rPr/>
      </w:pPr>
      <w:r w:rsidDel="00000000" w:rsidR="00000000" w:rsidRPr="00000000">
        <w:rPr>
          <w:rFonts w:ascii="Helvetica Neue" w:cs="Helvetica Neue" w:eastAsia="Helvetica Neue" w:hAnsi="Helvetica Neue"/>
          <w:sz w:val="20"/>
          <w:szCs w:val="20"/>
          <w:rtl w:val="0"/>
        </w:rPr>
        <w:t xml:space="preserve">La productividad y el trabajo híbrido continuarán siendo un reto para las empresas, sin embargo, es importante escuchar y evaluar las necesidades de los colaboradores, ya que de eso depende que las compañías crezcan mejor. En este sentido, considerar la tecnología como un aliado puede ser el principal diferencial entre las compañías que se adapten mejor a esta nueva realidad y aquellas que pierdan competitividad por la reticencia al cambio.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pPr>
    <w:r w:rsidDel="00000000" w:rsidR="00000000" w:rsidRPr="00000000">
      <w:rPr/>
      <w:drawing>
        <wp:inline distB="0" distT="0" distL="0" distR="0">
          <wp:extent cx="1281113" cy="3726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81113" cy="3726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ebcache.googleusercontent.com/search?q=cache:Lrry-drAlpsJ:https://www.inegi.org.mx/contenidos/saladeprensa/boletines/2021/iplcumo/ipl2021_12.docx+&amp;cd=13&amp;hl=es-419&amp;ct=clnk&amp;gl=mx" TargetMode="External"/><Relationship Id="rId7" Type="http://schemas.openxmlformats.org/officeDocument/2006/relationships/hyperlink" Target="https://www.hubspot.com/hubfs/HubSpot%202022%20Hybrid%20Work%20Report_FINAL.pdf" TargetMode="External"/><Relationship Id="rId8" Type="http://schemas.openxmlformats.org/officeDocument/2006/relationships/hyperlink" Target="https://www.hubspo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